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Planning semaine XX</w:t>
      </w:r>
    </w:p>
    <w:p w:rsidR="00000000" w:rsidDel="00000000" w:rsidP="00000000" w:rsidRDefault="00000000" w:rsidRPr="00000000" w14:paraId="00000002">
      <w:pPr>
        <w:jc w:val="center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55"/>
        <w:gridCol w:w="1410"/>
        <w:gridCol w:w="1440"/>
        <w:gridCol w:w="1365"/>
        <w:gridCol w:w="1440"/>
        <w:gridCol w:w="1410"/>
        <w:gridCol w:w="1485"/>
        <w:gridCol w:w="1335"/>
        <w:gridCol w:w="1380"/>
        <w:gridCol w:w="1290"/>
        <w:gridCol w:w="1395"/>
        <w:tblGridChange w:id="0">
          <w:tblGrid>
            <w:gridCol w:w="1755"/>
            <w:gridCol w:w="1410"/>
            <w:gridCol w:w="1440"/>
            <w:gridCol w:w="1365"/>
            <w:gridCol w:w="1440"/>
            <w:gridCol w:w="1410"/>
            <w:gridCol w:w="1485"/>
            <w:gridCol w:w="1335"/>
            <w:gridCol w:w="1380"/>
            <w:gridCol w:w="1290"/>
            <w:gridCol w:w="1395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1155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Lundi</w:t>
            </w:r>
          </w:p>
        </w:tc>
        <w:tc>
          <w:tcPr>
            <w:gridSpan w:val="2"/>
            <w:shd w:fill="1155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Mardi</w:t>
            </w:r>
          </w:p>
        </w:tc>
        <w:tc>
          <w:tcPr>
            <w:gridSpan w:val="2"/>
            <w:shd w:fill="1155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Mercredi</w:t>
            </w:r>
          </w:p>
        </w:tc>
        <w:tc>
          <w:tcPr>
            <w:gridSpan w:val="2"/>
            <w:shd w:fill="1155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Jeudi</w:t>
            </w:r>
          </w:p>
        </w:tc>
        <w:tc>
          <w:tcPr>
            <w:gridSpan w:val="2"/>
            <w:shd w:fill="1155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Vendredi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155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Matin</w:t>
            </w:r>
          </w:p>
        </w:tc>
        <w:tc>
          <w:tcPr>
            <w:shd w:fill="1155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Après-midi</w:t>
            </w:r>
          </w:p>
        </w:tc>
        <w:tc>
          <w:tcPr>
            <w:shd w:fill="1155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Matin</w:t>
            </w:r>
          </w:p>
        </w:tc>
        <w:tc>
          <w:tcPr>
            <w:shd w:fill="1155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Après-midi</w:t>
            </w:r>
          </w:p>
        </w:tc>
        <w:tc>
          <w:tcPr>
            <w:shd w:fill="1155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Matin</w:t>
            </w:r>
          </w:p>
        </w:tc>
        <w:tc>
          <w:tcPr>
            <w:shd w:fill="1155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Après-midi</w:t>
            </w:r>
          </w:p>
        </w:tc>
        <w:tc>
          <w:tcPr>
            <w:shd w:fill="1155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Matin</w:t>
            </w:r>
          </w:p>
        </w:tc>
        <w:tc>
          <w:tcPr>
            <w:shd w:fill="1155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Après-midi</w:t>
            </w:r>
          </w:p>
        </w:tc>
        <w:tc>
          <w:tcPr>
            <w:shd w:fill="1155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Matin</w:t>
            </w:r>
          </w:p>
        </w:tc>
        <w:tc>
          <w:tcPr>
            <w:shd w:fill="1155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Après-midi</w:t>
            </w:r>
          </w:p>
        </w:tc>
      </w:tr>
      <w:tr>
        <w:trPr>
          <w:trHeight w:val="140" w:hRule="atLeast"/>
        </w:trPr>
        <w:tc>
          <w:tcPr>
            <w:gridSpan w:val="11"/>
            <w:tcBorders>
              <w:top w:color="000000" w:space="0" w:sz="0" w:val="nil"/>
              <w:left w:color="000000" w:space="0" w:sz="0" w:val="nil"/>
              <w:bottom w:color="d9d9d9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11"/>
            <w:tcBorders>
              <w:top w:color="d9d9d9" w:space="0" w:sz="8" w:val="single"/>
              <w:left w:color="d9d9d9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Équipe fictive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Collaborateur fictif</w:t>
            </w:r>
          </w:p>
        </w:tc>
        <w:tc>
          <w:tcPr>
            <w:tcBorders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6aa84f" w:val="clear"/>
              </w:rPr>
            </w:pPr>
            <w:r w:rsidDel="00000000" w:rsidR="00000000" w:rsidRPr="00000000">
              <w:rPr>
                <w:sz w:val="20"/>
                <w:szCs w:val="20"/>
                <w:shd w:fill="6aa84f" w:val="clear"/>
                <w:rtl w:val="0"/>
              </w:rPr>
              <w:t xml:space="preserve">Dépannage Client Fictif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e69138" w:val="clear"/>
              </w:rPr>
            </w:pPr>
            <w:r w:rsidDel="00000000" w:rsidR="00000000" w:rsidRPr="00000000">
              <w:rPr>
                <w:sz w:val="20"/>
                <w:szCs w:val="20"/>
                <w:shd w:fill="e69138" w:val="clear"/>
                <w:rtl w:val="0"/>
              </w:rPr>
              <w:t xml:space="preserve">Entretien Client Alpha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e06666" w:val="clear"/>
              </w:rPr>
            </w:pPr>
            <w:r w:rsidDel="00000000" w:rsidR="00000000" w:rsidRPr="00000000">
              <w:rPr>
                <w:sz w:val="20"/>
                <w:szCs w:val="20"/>
                <w:shd w:fill="e06666" w:val="clear"/>
                <w:rtl w:val="0"/>
              </w:rPr>
              <w:t xml:space="preserve">Absence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shd w:fill="e06666" w:val="clear"/>
                <w:rtl w:val="0"/>
              </w:rPr>
              <w:t xml:space="preserve">Absence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3c78d8" w:val="clear"/>
              </w:rPr>
            </w:pPr>
            <w:r w:rsidDel="00000000" w:rsidR="00000000" w:rsidRPr="00000000">
              <w:rPr>
                <w:sz w:val="20"/>
                <w:szCs w:val="20"/>
                <w:shd w:fill="3c78d8" w:val="clear"/>
                <w:rtl w:val="0"/>
              </w:rPr>
              <w:t xml:space="preserve">Chantier client Zêta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shd w:fill="3c78d8" w:val="clear"/>
                <w:rtl w:val="0"/>
              </w:rPr>
              <w:t xml:space="preserve">Chantier client Zêta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shd w:fill="3c78d8" w:val="clear"/>
                <w:rtl w:val="0"/>
              </w:rPr>
              <w:t xml:space="preserve">Chantier client Zêta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shd w:fill="3c78d8" w:val="clear"/>
                <w:rtl w:val="0"/>
              </w:rPr>
              <w:t xml:space="preserve">Chantier client Zêta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shd w:fill="3c78d8" w:val="clear"/>
                <w:rtl w:val="0"/>
              </w:rPr>
              <w:t xml:space="preserve">Chantier client Zêta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shd w:fill="3c78d8" w:val="clear"/>
                <w:rtl w:val="0"/>
              </w:rPr>
              <w:t xml:space="preserve">Chantier client Zêta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11"/>
            <w:tcBorders>
              <w:left w:color="000000" w:space="0" w:sz="0" w:val="nil"/>
              <w:bottom w:color="d9d9d9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11"/>
            <w:tcBorders>
              <w:top w:color="d9d9d9" w:space="0" w:sz="8" w:val="single"/>
              <w:left w:color="d9d9d9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Équipe 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Paul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Durand</w:t>
            </w:r>
          </w:p>
        </w:tc>
        <w:tc>
          <w:tcPr>
            <w:tcBorders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Sandra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Dupuis</w:t>
            </w:r>
          </w:p>
        </w:tc>
        <w:tc>
          <w:tcPr>
            <w:tcBorders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left w:color="000000" w:space="0" w:sz="0" w:val="nil"/>
              <w:bottom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11"/>
            <w:tcBorders>
              <w:top w:color="d9d9d9" w:space="0" w:sz="8" w:val="single"/>
              <w:left w:color="d9d9d9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Équipe B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Sandrine Duprès</w:t>
            </w:r>
          </w:p>
        </w:tc>
        <w:tc>
          <w:tcPr>
            <w:tcBorders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Olivier Desjardin</w:t>
            </w:r>
          </w:p>
        </w:tc>
        <w:tc>
          <w:tcPr>
            <w:tcBorders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left w:color="000000" w:space="0" w:sz="0" w:val="nil"/>
              <w:bottom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d9d9d9" w:space="0" w:sz="8" w:val="single"/>
              <w:left w:color="d9d9d9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Équipe 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jc w:val="right"/>
        <w:rPr>
          <w:color w:val="b7b7b7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right"/>
        <w:rPr>
          <w:color w:val="b7b7b7"/>
          <w:sz w:val="16"/>
          <w:szCs w:val="16"/>
        </w:rPr>
      </w:pPr>
      <w:r w:rsidDel="00000000" w:rsidR="00000000" w:rsidRPr="00000000">
        <w:rPr>
          <w:color w:val="b7b7b7"/>
          <w:sz w:val="16"/>
          <w:szCs w:val="16"/>
          <w:rtl w:val="0"/>
        </w:rPr>
        <w:t xml:space="preserve">Planning fourni par Organilog</w:t>
      </w:r>
    </w:p>
    <w:p w:rsidR="00000000" w:rsidDel="00000000" w:rsidP="00000000" w:rsidRDefault="00000000" w:rsidRPr="00000000" w14:paraId="000000C2">
      <w:pPr>
        <w:jc w:val="right"/>
        <w:rPr>
          <w:color w:val="b7b7b7"/>
          <w:sz w:val="16"/>
          <w:szCs w:val="16"/>
        </w:rPr>
      </w:pPr>
      <w:r w:rsidDel="00000000" w:rsidR="00000000" w:rsidRPr="00000000">
        <w:rPr>
          <w:color w:val="b7b7b7"/>
          <w:sz w:val="16"/>
          <w:szCs w:val="16"/>
          <w:rtl w:val="0"/>
        </w:rPr>
        <w:t xml:space="preserve">Logiciel de gestion de planning : </w:t>
      </w:r>
      <w:hyperlink r:id="rId6">
        <w:r w:rsidDel="00000000" w:rsidR="00000000" w:rsidRPr="00000000">
          <w:rPr>
            <w:color w:val="b7b7b7"/>
            <w:sz w:val="16"/>
            <w:szCs w:val="16"/>
            <w:u w:val="single"/>
            <w:rtl w:val="0"/>
          </w:rPr>
          <w:t xml:space="preserve">https://fr.organilog.com/</w:t>
        </w:r>
      </w:hyperlink>
      <w:r w:rsidDel="00000000" w:rsidR="00000000" w:rsidRPr="00000000">
        <w:rPr>
          <w:rtl w:val="0"/>
        </w:rPr>
      </w:r>
    </w:p>
    <w:sectPr>
      <w:pgSz w:h="11906" w:w="16838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r.organilo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